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C13" w:rsidRPr="003916C9" w:rsidRDefault="003C4C13" w:rsidP="003C4C13">
      <w:pPr>
        <w:spacing w:before="100" w:beforeAutospacing="1" w:after="100" w:afterAutospacing="1"/>
        <w:outlineLvl w:val="0"/>
        <w:rPr>
          <w:rFonts w:ascii="Times New Roman" w:eastAsia="Times New Roman" w:hAnsi="Times New Roman"/>
          <w:b/>
          <w:bCs/>
          <w:kern w:val="36"/>
          <w:sz w:val="48"/>
          <w:szCs w:val="48"/>
        </w:rPr>
      </w:pPr>
      <w:bookmarkStart w:id="0" w:name="_GoBack"/>
      <w:bookmarkEnd w:id="0"/>
      <w:r w:rsidRPr="003916C9">
        <w:rPr>
          <w:rFonts w:ascii="Times New Roman" w:eastAsia="Times New Roman" w:hAnsi="Times New Roman"/>
          <w:b/>
          <w:bCs/>
          <w:kern w:val="36"/>
          <w:sz w:val="48"/>
          <w:szCs w:val="48"/>
        </w:rPr>
        <w:t>John E. Kelly</w:t>
      </w:r>
    </w:p>
    <w:p w:rsidR="004316F2" w:rsidRPr="00DA0E10" w:rsidRDefault="00697FB2" w:rsidP="004316F2">
      <w:pPr>
        <w:rPr>
          <w:rFonts w:ascii="Times New Roman" w:hAnsi="Times New Roman"/>
        </w:rPr>
      </w:pPr>
      <w:r>
        <w:rPr>
          <w:rFonts w:ascii="Times New Roman" w:eastAsia="Times New Roman" w:hAnsi="Times New Roman"/>
          <w:noProof/>
          <w:szCs w:val="24"/>
        </w:rPr>
        <w:drawing>
          <wp:anchor distT="0" distB="0" distL="114300" distR="114300" simplePos="0" relativeHeight="251657728" behindDoc="0" locked="0" layoutInCell="1" allowOverlap="1">
            <wp:simplePos x="0" y="0"/>
            <wp:positionH relativeFrom="margin">
              <wp:posOffset>0</wp:posOffset>
            </wp:positionH>
            <wp:positionV relativeFrom="margin">
              <wp:posOffset>571500</wp:posOffset>
            </wp:positionV>
            <wp:extent cx="1275715" cy="1925320"/>
            <wp:effectExtent l="0" t="0" r="63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5715" cy="1925320"/>
                    </a:xfrm>
                    <a:prstGeom prst="rect">
                      <a:avLst/>
                    </a:prstGeom>
                    <a:noFill/>
                  </pic:spPr>
                </pic:pic>
              </a:graphicData>
            </a:graphic>
          </wp:anchor>
        </w:drawing>
      </w:r>
      <w:r w:rsidR="0007192B">
        <w:rPr>
          <w:sz w:val="23"/>
          <w:szCs w:val="23"/>
        </w:rPr>
        <w:t xml:space="preserve">Dr. John E. Kelly </w:t>
      </w:r>
      <w:r w:rsidR="00950BE6">
        <w:rPr>
          <w:sz w:val="23"/>
          <w:szCs w:val="23"/>
        </w:rPr>
        <w:t xml:space="preserve">is the </w:t>
      </w:r>
      <w:r w:rsidR="009C78B9">
        <w:rPr>
          <w:sz w:val="23"/>
          <w:szCs w:val="23"/>
        </w:rPr>
        <w:t xml:space="preserve">Vice-President / President-Elect of the American Nuclear Society.  He recently retired from the U.S. Department of Energy where he was the </w:t>
      </w:r>
      <w:r w:rsidR="004316F2">
        <w:rPr>
          <w:sz w:val="23"/>
          <w:szCs w:val="23"/>
        </w:rPr>
        <w:t xml:space="preserve">Chief Technology Officer </w:t>
      </w:r>
      <w:r w:rsidR="0007192B">
        <w:rPr>
          <w:sz w:val="23"/>
          <w:szCs w:val="23"/>
        </w:rPr>
        <w:t xml:space="preserve">in the Office of Nuclear Energy. </w:t>
      </w:r>
      <w:r w:rsidR="009C78B9">
        <w:rPr>
          <w:rFonts w:ascii="Times New Roman" w:hAnsi="Times New Roman"/>
        </w:rPr>
        <w:t>He wa</w:t>
      </w:r>
      <w:r w:rsidR="004316F2">
        <w:rPr>
          <w:rFonts w:ascii="Times New Roman" w:hAnsi="Times New Roman"/>
        </w:rPr>
        <w:t xml:space="preserve">s responsible for establishing the strategic </w:t>
      </w:r>
      <w:r w:rsidR="00C30B24">
        <w:rPr>
          <w:rFonts w:ascii="Times New Roman" w:hAnsi="Times New Roman"/>
        </w:rPr>
        <w:t xml:space="preserve">technical </w:t>
      </w:r>
      <w:r w:rsidR="004316F2">
        <w:rPr>
          <w:rFonts w:ascii="Times New Roman" w:hAnsi="Times New Roman"/>
        </w:rPr>
        <w:t>direction for the O</w:t>
      </w:r>
      <w:r w:rsidR="009C78B9">
        <w:rPr>
          <w:rFonts w:ascii="Times New Roman" w:hAnsi="Times New Roman"/>
        </w:rPr>
        <w:t>ffice of Nuclear Energy’s</w:t>
      </w:r>
      <w:r w:rsidR="004316F2">
        <w:rPr>
          <w:rFonts w:ascii="Times New Roman" w:hAnsi="Times New Roman"/>
        </w:rPr>
        <w:t xml:space="preserve"> research, development, demonstration, </w:t>
      </w:r>
      <w:r w:rsidR="009C78B9">
        <w:rPr>
          <w:rFonts w:ascii="Times New Roman" w:hAnsi="Times New Roman"/>
        </w:rPr>
        <w:t xml:space="preserve">and deployment portfolios.  </w:t>
      </w:r>
      <w:r w:rsidR="004316F2">
        <w:rPr>
          <w:rFonts w:ascii="Times New Roman" w:hAnsi="Times New Roman"/>
        </w:rPr>
        <w:t>Prior to assuming the duties of Chief Technology Officer, he was the Deputy Assistant Secretary for Nuc</w:t>
      </w:r>
      <w:r w:rsidR="00FC7517">
        <w:rPr>
          <w:rFonts w:ascii="Times New Roman" w:hAnsi="Times New Roman"/>
        </w:rPr>
        <w:t>lear Reactor Technologies.  His</w:t>
      </w:r>
      <w:r w:rsidR="004316F2">
        <w:rPr>
          <w:rFonts w:ascii="Times New Roman" w:hAnsi="Times New Roman"/>
        </w:rPr>
        <w:t xml:space="preserve"> office was</w:t>
      </w:r>
      <w:r w:rsidR="004316F2" w:rsidRPr="00DA0E10">
        <w:rPr>
          <w:rFonts w:ascii="Times New Roman" w:hAnsi="Times New Roman"/>
        </w:rPr>
        <w:t xml:space="preserve"> responsible for </w:t>
      </w:r>
      <w:r w:rsidR="009C78B9">
        <w:rPr>
          <w:rFonts w:ascii="Times New Roman" w:hAnsi="Times New Roman"/>
        </w:rPr>
        <w:t>the</w:t>
      </w:r>
      <w:r w:rsidR="004316F2">
        <w:rPr>
          <w:rFonts w:ascii="Times New Roman" w:hAnsi="Times New Roman"/>
        </w:rPr>
        <w:t xml:space="preserve"> </w:t>
      </w:r>
      <w:r w:rsidR="004316F2" w:rsidRPr="00DA0E10">
        <w:rPr>
          <w:rFonts w:ascii="Times New Roman" w:hAnsi="Times New Roman"/>
        </w:rPr>
        <w:t>civilian nuclear reactor research and development portfolio, which include</w:t>
      </w:r>
      <w:r w:rsidR="004316F2">
        <w:rPr>
          <w:rFonts w:ascii="Times New Roman" w:hAnsi="Times New Roman"/>
        </w:rPr>
        <w:t>d</w:t>
      </w:r>
      <w:r w:rsidR="004316F2" w:rsidRPr="00DA0E10">
        <w:rPr>
          <w:rFonts w:ascii="Times New Roman" w:hAnsi="Times New Roman"/>
        </w:rPr>
        <w:t xml:space="preserve"> programs on Small Modular Reactors, </w:t>
      </w:r>
      <w:r w:rsidR="004316F2">
        <w:t>Light Water Reactors</w:t>
      </w:r>
      <w:r w:rsidR="004316F2" w:rsidRPr="00DA0E10">
        <w:rPr>
          <w:rFonts w:ascii="Times New Roman" w:hAnsi="Times New Roman"/>
        </w:rPr>
        <w:t>, and Generatio</w:t>
      </w:r>
      <w:r w:rsidR="004316F2">
        <w:rPr>
          <w:rFonts w:ascii="Times New Roman" w:hAnsi="Times New Roman"/>
        </w:rPr>
        <w:t>n IV reactors.  His office wa</w:t>
      </w:r>
      <w:r w:rsidR="004316F2" w:rsidRPr="00DA0E10">
        <w:rPr>
          <w:rFonts w:ascii="Times New Roman" w:hAnsi="Times New Roman"/>
        </w:rPr>
        <w:t>s</w:t>
      </w:r>
      <w:r w:rsidR="004316F2">
        <w:rPr>
          <w:rFonts w:ascii="Times New Roman" w:hAnsi="Times New Roman"/>
        </w:rPr>
        <w:t xml:space="preserve"> also</w:t>
      </w:r>
      <w:r w:rsidR="004316F2" w:rsidRPr="00DA0E10">
        <w:rPr>
          <w:rFonts w:ascii="Times New Roman" w:hAnsi="Times New Roman"/>
        </w:rPr>
        <w:t xml:space="preserve"> responsible for the design, development, and production of radioisotope power systems</w:t>
      </w:r>
      <w:r w:rsidR="004316F2">
        <w:rPr>
          <w:rFonts w:ascii="Times New Roman" w:hAnsi="Times New Roman"/>
        </w:rPr>
        <w:t>,</w:t>
      </w:r>
      <w:r w:rsidR="004316F2" w:rsidRPr="00DA0E10">
        <w:rPr>
          <w:rFonts w:ascii="Times New Roman" w:hAnsi="Times New Roman"/>
        </w:rPr>
        <w:t xml:space="preserve"> principally for NASA missions.  In the</w:t>
      </w:r>
      <w:r w:rsidR="009C78B9">
        <w:rPr>
          <w:rFonts w:ascii="Times New Roman" w:hAnsi="Times New Roman"/>
        </w:rPr>
        <w:t xml:space="preserve"> international arena, Dr. Kelly </w:t>
      </w:r>
      <w:r w:rsidR="00184EDE">
        <w:rPr>
          <w:rFonts w:ascii="Times New Roman" w:hAnsi="Times New Roman"/>
        </w:rPr>
        <w:t>had previously chaired</w:t>
      </w:r>
      <w:r w:rsidR="004316F2" w:rsidRPr="00DA0E10">
        <w:rPr>
          <w:rFonts w:ascii="Times New Roman" w:hAnsi="Times New Roman"/>
        </w:rPr>
        <w:t xml:space="preserve"> the Generation IV International Forum</w:t>
      </w:r>
      <w:r w:rsidR="004316F2">
        <w:rPr>
          <w:rFonts w:ascii="Times New Roman" w:hAnsi="Times New Roman"/>
        </w:rPr>
        <w:t xml:space="preserve"> and </w:t>
      </w:r>
      <w:r w:rsidR="004316F2">
        <w:rPr>
          <w:sz w:val="23"/>
          <w:szCs w:val="23"/>
        </w:rPr>
        <w:t>the International Atomic Energy Agency’s Standing Advisory Group on Nuclear Energy</w:t>
      </w:r>
      <w:r w:rsidR="004316F2">
        <w:rPr>
          <w:rFonts w:ascii="Times New Roman" w:hAnsi="Times New Roman"/>
        </w:rPr>
        <w:t>.</w:t>
      </w:r>
    </w:p>
    <w:p w:rsidR="0007192B" w:rsidRDefault="0007192B" w:rsidP="0007192B">
      <w:pPr>
        <w:pStyle w:val="Default"/>
        <w:rPr>
          <w:sz w:val="23"/>
          <w:szCs w:val="23"/>
        </w:rPr>
      </w:pPr>
    </w:p>
    <w:p w:rsidR="0007192B" w:rsidRDefault="0007192B" w:rsidP="0007192B">
      <w:pPr>
        <w:pStyle w:val="Default"/>
        <w:rPr>
          <w:sz w:val="23"/>
          <w:szCs w:val="23"/>
        </w:rPr>
      </w:pPr>
      <w:r>
        <w:rPr>
          <w:sz w:val="23"/>
          <w:szCs w:val="23"/>
        </w:rPr>
        <w:t>Prior to joining the Department of Energy</w:t>
      </w:r>
      <w:r w:rsidR="00950BE6">
        <w:rPr>
          <w:sz w:val="23"/>
          <w:szCs w:val="23"/>
        </w:rPr>
        <w:t xml:space="preserve"> in 2010</w:t>
      </w:r>
      <w:r>
        <w:rPr>
          <w:sz w:val="23"/>
          <w:szCs w:val="23"/>
        </w:rPr>
        <w:t>, Dr. Kelly spent 30 years at Sandia National Laboratories where he was engaged in a broad spectrum of research programs in nuclear reactor safety, advanced nuclear energy tec</w:t>
      </w:r>
      <w:r w:rsidR="00F710C3">
        <w:rPr>
          <w:sz w:val="23"/>
          <w:szCs w:val="23"/>
        </w:rPr>
        <w:t xml:space="preserve">hnology, and national security.  </w:t>
      </w:r>
      <w:r>
        <w:rPr>
          <w:sz w:val="23"/>
          <w:szCs w:val="23"/>
        </w:rPr>
        <w:t>In the reactor safety field, he led efforts to establish the scientific basis for assessing the risks of nuclear power plant operation and specifically those risks associated with potential severe accident scenarios. His research focused on core mel</w:t>
      </w:r>
      <w:r w:rsidR="00184EDE">
        <w:rPr>
          <w:sz w:val="23"/>
          <w:szCs w:val="23"/>
        </w:rPr>
        <w:t>t progression phenomena, which</w:t>
      </w:r>
      <w:r>
        <w:rPr>
          <w:sz w:val="23"/>
          <w:szCs w:val="23"/>
        </w:rPr>
        <w:t xml:space="preserve"> led to an improved understanding of the Three Mile Island accident</w:t>
      </w:r>
      <w:r w:rsidR="00950BE6">
        <w:rPr>
          <w:sz w:val="23"/>
          <w:szCs w:val="23"/>
        </w:rPr>
        <w:t xml:space="preserve"> and, m</w:t>
      </w:r>
      <w:r>
        <w:rPr>
          <w:sz w:val="23"/>
          <w:szCs w:val="23"/>
        </w:rPr>
        <w:t xml:space="preserve">ore recently, the Fukushima Dai-Ichi accident. In the advanced nuclear energy technology field, he led efforts to develop advanced concepts for space nuclear power, Generation IV reactors, and proliferation-resistant and safe fuel cycles. These research activities explored new technologies aimed at improving the safety and affordability of nuclear power. In the national security field, he led national efforts to evaluate the safety and technical viability of tritium production technologies. </w:t>
      </w:r>
    </w:p>
    <w:p w:rsidR="0007192B" w:rsidRDefault="0007192B" w:rsidP="0007192B">
      <w:pPr>
        <w:pStyle w:val="Default"/>
        <w:rPr>
          <w:sz w:val="23"/>
          <w:szCs w:val="23"/>
        </w:rPr>
      </w:pPr>
    </w:p>
    <w:p w:rsidR="00C3544C" w:rsidRDefault="0007192B" w:rsidP="0007192B">
      <w:pPr>
        <w:jc w:val="both"/>
      </w:pPr>
      <w:r>
        <w:rPr>
          <w:sz w:val="23"/>
          <w:szCs w:val="23"/>
        </w:rPr>
        <w:t>Dr. Kelly received his B</w:t>
      </w:r>
      <w:r w:rsidR="00F710C3">
        <w:rPr>
          <w:sz w:val="23"/>
          <w:szCs w:val="23"/>
        </w:rPr>
        <w:t xml:space="preserve">.S. </w:t>
      </w:r>
      <w:r>
        <w:rPr>
          <w:sz w:val="23"/>
          <w:szCs w:val="23"/>
        </w:rPr>
        <w:t xml:space="preserve">degree in nuclear engineering from the University of Michigan in 1976 and his </w:t>
      </w:r>
      <w:r w:rsidR="00F710C3">
        <w:rPr>
          <w:sz w:val="23"/>
          <w:szCs w:val="23"/>
        </w:rPr>
        <w:t>Ph.D.</w:t>
      </w:r>
      <w:r w:rsidR="00CD6B83">
        <w:rPr>
          <w:rFonts w:ascii="Arial" w:hAnsi="Arial" w:cs="Arial"/>
          <w:sz w:val="20"/>
        </w:rPr>
        <w:t xml:space="preserve"> </w:t>
      </w:r>
      <w:r>
        <w:rPr>
          <w:sz w:val="23"/>
          <w:szCs w:val="23"/>
        </w:rPr>
        <w:t>in nuclear engineering from the Massachusetts Institute of Technology in 1980.</w:t>
      </w:r>
    </w:p>
    <w:sectPr w:rsidR="00C3544C" w:rsidSect="002C0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5AC"/>
    <w:rsid w:val="0007192B"/>
    <w:rsid w:val="000D65AC"/>
    <w:rsid w:val="000E4589"/>
    <w:rsid w:val="0011720F"/>
    <w:rsid w:val="00184EDE"/>
    <w:rsid w:val="001B1E22"/>
    <w:rsid w:val="001C634D"/>
    <w:rsid w:val="001D2B55"/>
    <w:rsid w:val="001D4B81"/>
    <w:rsid w:val="002003FA"/>
    <w:rsid w:val="002C0D98"/>
    <w:rsid w:val="002D2DF4"/>
    <w:rsid w:val="003C4C13"/>
    <w:rsid w:val="004316F2"/>
    <w:rsid w:val="00563F6E"/>
    <w:rsid w:val="00611FEF"/>
    <w:rsid w:val="00682F5C"/>
    <w:rsid w:val="00697FB2"/>
    <w:rsid w:val="00723784"/>
    <w:rsid w:val="00802375"/>
    <w:rsid w:val="0081712D"/>
    <w:rsid w:val="00881790"/>
    <w:rsid w:val="009256B7"/>
    <w:rsid w:val="00935D2D"/>
    <w:rsid w:val="00950BE6"/>
    <w:rsid w:val="009B3CBC"/>
    <w:rsid w:val="009B5923"/>
    <w:rsid w:val="009C78B9"/>
    <w:rsid w:val="00A3666A"/>
    <w:rsid w:val="00A51133"/>
    <w:rsid w:val="00B16E7E"/>
    <w:rsid w:val="00B40AE6"/>
    <w:rsid w:val="00B471D8"/>
    <w:rsid w:val="00B86BB0"/>
    <w:rsid w:val="00C0537C"/>
    <w:rsid w:val="00C30B24"/>
    <w:rsid w:val="00C3544C"/>
    <w:rsid w:val="00CD6B83"/>
    <w:rsid w:val="00DE6AD5"/>
    <w:rsid w:val="00E004BF"/>
    <w:rsid w:val="00E90B48"/>
    <w:rsid w:val="00EF0005"/>
    <w:rsid w:val="00F26BEE"/>
    <w:rsid w:val="00F27B62"/>
    <w:rsid w:val="00F710C3"/>
    <w:rsid w:val="00FC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5AE10-8D7C-4C90-A3D9-FEC754FC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5AC"/>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192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KellyJo</dc:creator>
  <cp:lastModifiedBy>Hallee, Brian</cp:lastModifiedBy>
  <cp:revision>2</cp:revision>
  <cp:lastPrinted>2013-09-16T21:23:00Z</cp:lastPrinted>
  <dcterms:created xsi:type="dcterms:W3CDTF">2018-04-23T15:08:00Z</dcterms:created>
  <dcterms:modified xsi:type="dcterms:W3CDTF">2018-04-23T15:08:00Z</dcterms:modified>
</cp:coreProperties>
</file>