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B05F2" w14:textId="77777777" w:rsidR="00631957" w:rsidRDefault="00631957"/>
    <w:p w14:paraId="2E3B7959" w14:textId="19D3F3FB" w:rsidR="00631957" w:rsidRDefault="00631957" w:rsidP="00631957">
      <w:pPr>
        <w:rPr>
          <w:rFonts w:ascii="Arial" w:eastAsia="Times New Roman" w:hAnsi="Arial" w:cs="Arial"/>
          <w:b/>
          <w:bCs/>
          <w:color w:val="000000" w:themeColor="text1"/>
        </w:rPr>
      </w:pPr>
      <w:r>
        <w:rPr>
          <w:rFonts w:ascii="Arial" w:eastAsia="Times New Roman" w:hAnsi="Arial" w:cs="Arial"/>
          <w:b/>
          <w:bCs/>
          <w:color w:val="000000" w:themeColor="text1"/>
        </w:rPr>
        <w:t>DC Section</w:t>
      </w:r>
      <w:r w:rsidRPr="00631957">
        <w:rPr>
          <w:rFonts w:ascii="Arial" w:eastAsia="Times New Roman" w:hAnsi="Arial" w:cs="Arial"/>
          <w:b/>
          <w:bCs/>
          <w:color w:val="000000" w:themeColor="text1"/>
        </w:rPr>
        <w:t> </w:t>
      </w:r>
      <w:r w:rsidR="00AA7F4C" w:rsidRPr="00631957">
        <w:rPr>
          <w:rFonts w:ascii="Arial" w:hAnsi="Arial" w:cs="Arial"/>
          <w:b/>
          <w:bCs/>
        </w:rPr>
        <w:t>High</w:t>
      </w:r>
      <w:r w:rsidR="00AA7F4C">
        <w:rPr>
          <w:rFonts w:ascii="Arial" w:hAnsi="Arial" w:cs="Arial"/>
          <w:b/>
          <w:bCs/>
        </w:rPr>
        <w:t>-</w:t>
      </w:r>
      <w:r w:rsidR="00AA7F4C" w:rsidRPr="00631957">
        <w:rPr>
          <w:rFonts w:ascii="Arial" w:hAnsi="Arial" w:cs="Arial"/>
          <w:b/>
          <w:bCs/>
        </w:rPr>
        <w:t xml:space="preserve">Efficiency Ultrasonic Fuel Cleaning </w:t>
      </w:r>
      <w:r>
        <w:rPr>
          <w:rFonts w:ascii="Arial" w:eastAsia="Times New Roman" w:hAnsi="Arial" w:cs="Arial"/>
          <w:b/>
          <w:bCs/>
          <w:color w:val="000000" w:themeColor="text1"/>
        </w:rPr>
        <w:t>Presentation</w:t>
      </w:r>
      <w:r w:rsidR="00AA7F4C">
        <w:rPr>
          <w:rFonts w:ascii="Arial" w:eastAsia="Times New Roman" w:hAnsi="Arial" w:cs="Arial"/>
          <w:b/>
          <w:bCs/>
          <w:color w:val="000000" w:themeColor="text1"/>
        </w:rPr>
        <w:t xml:space="preserve"> by Mike Little, Principal Officer of Dominion Engineering, Inc.</w:t>
      </w:r>
    </w:p>
    <w:p w14:paraId="3A02E91C" w14:textId="77777777" w:rsidR="00AA7F4C" w:rsidRDefault="00AA7F4C" w:rsidP="00631957">
      <w:pPr>
        <w:rPr>
          <w:rFonts w:ascii="Arial" w:eastAsia="Times New Roman" w:hAnsi="Arial" w:cs="Arial"/>
          <w:b/>
          <w:bCs/>
          <w:color w:val="000000" w:themeColor="text1"/>
        </w:rPr>
      </w:pPr>
    </w:p>
    <w:p w14:paraId="3B946324" w14:textId="59C14F6F" w:rsidR="00E0181A" w:rsidRPr="0017309A" w:rsidRDefault="00631957" w:rsidP="0017309A">
      <w:pPr>
        <w:tabs>
          <w:tab w:val="left" w:pos="3230"/>
        </w:tabs>
        <w:rPr>
          <w:rFonts w:ascii="Arial" w:eastAsia="Times New Roman" w:hAnsi="Arial" w:cs="Arial"/>
          <w:b/>
          <w:bCs/>
        </w:rPr>
      </w:pPr>
      <w:r w:rsidRPr="00631957">
        <w:rPr>
          <w:rFonts w:ascii="Arial" w:eastAsia="Times New Roman" w:hAnsi="Arial" w:cs="Arial"/>
          <w:b/>
          <w:bCs/>
          <w:color w:val="000000" w:themeColor="text1"/>
        </w:rPr>
        <w:t>Wednesday, Sept</w:t>
      </w:r>
      <w:r w:rsidR="00AA7F4C">
        <w:rPr>
          <w:rFonts w:ascii="Arial" w:eastAsia="Times New Roman" w:hAnsi="Arial" w:cs="Arial"/>
          <w:b/>
          <w:bCs/>
          <w:color w:val="000000" w:themeColor="text1"/>
        </w:rPr>
        <w:t>ember</w:t>
      </w:r>
      <w:r w:rsidRPr="00631957">
        <w:rPr>
          <w:rFonts w:ascii="Arial" w:eastAsia="Times New Roman" w:hAnsi="Arial" w:cs="Arial"/>
          <w:b/>
          <w:bCs/>
          <w:color w:val="000000" w:themeColor="text1"/>
        </w:rPr>
        <w:t xml:space="preserve"> 23</w:t>
      </w:r>
      <w:r>
        <w:rPr>
          <w:rFonts w:ascii="Arial" w:eastAsia="Times New Roman" w:hAnsi="Arial" w:cs="Arial"/>
          <w:b/>
          <w:bCs/>
          <w:color w:val="000000" w:themeColor="text1"/>
        </w:rPr>
        <w:tab/>
      </w:r>
      <w:r>
        <w:rPr>
          <w:rFonts w:ascii="Arial" w:eastAsia="Times New Roman" w:hAnsi="Arial" w:cs="Arial"/>
          <w:b/>
          <w:bCs/>
          <w:color w:val="000000" w:themeColor="text1"/>
        </w:rPr>
        <w:br/>
        <w:t>7:30 pm ET</w:t>
      </w:r>
    </w:p>
    <w:p w14:paraId="1B413C79" w14:textId="77777777" w:rsidR="00631957" w:rsidRDefault="00631957"/>
    <w:p w14:paraId="69896A81" w14:textId="753ECFF7" w:rsidR="00631957" w:rsidRPr="00631957" w:rsidRDefault="00631957" w:rsidP="00631957">
      <w:pPr>
        <w:spacing w:line="276" w:lineRule="auto"/>
        <w:rPr>
          <w:rFonts w:ascii="Arial" w:hAnsi="Arial" w:cs="Arial"/>
          <w:b/>
          <w:bCs/>
        </w:rPr>
      </w:pPr>
      <w:r w:rsidRPr="00631957">
        <w:rPr>
          <w:rFonts w:ascii="Arial" w:hAnsi="Arial" w:cs="Arial"/>
          <w:b/>
          <w:bCs/>
        </w:rPr>
        <w:t>High</w:t>
      </w:r>
      <w:r w:rsidR="00AA7F4C">
        <w:rPr>
          <w:rFonts w:ascii="Arial" w:hAnsi="Arial" w:cs="Arial"/>
          <w:b/>
          <w:bCs/>
        </w:rPr>
        <w:t>-</w:t>
      </w:r>
      <w:r w:rsidRPr="00631957">
        <w:rPr>
          <w:rFonts w:ascii="Arial" w:hAnsi="Arial" w:cs="Arial"/>
          <w:b/>
          <w:bCs/>
        </w:rPr>
        <w:t>Efficiency Ultrasonic Fuel Cleaning (HE-UFC)</w:t>
      </w:r>
    </w:p>
    <w:p w14:paraId="61105146" w14:textId="1197644E" w:rsidR="00AA7F4C" w:rsidRDefault="00AA7F4C" w:rsidP="00AA7F4C">
      <w:pPr>
        <w:spacing w:line="276" w:lineRule="auto"/>
        <w:rPr>
          <w:rFonts w:ascii="Arial" w:hAnsi="Arial" w:cs="Arial"/>
        </w:rPr>
      </w:pPr>
      <w:bookmarkStart w:id="0" w:name="_GoBack"/>
      <w:r w:rsidRPr="00631957">
        <w:rPr>
          <w:rFonts w:ascii="Arial" w:hAnsi="Arial" w:cs="Arial"/>
        </w:rPr>
        <w:t>This presentation provides an overview of</w:t>
      </w:r>
      <w:r>
        <w:rPr>
          <w:rFonts w:ascii="Arial" w:hAnsi="Arial" w:cs="Arial"/>
        </w:rPr>
        <w:t xml:space="preserve"> </w:t>
      </w:r>
      <w:r w:rsidRPr="00AA7F4C">
        <w:rPr>
          <w:rFonts w:ascii="Arial" w:hAnsi="Arial" w:cs="Arial"/>
        </w:rPr>
        <w:t>High-Efficiency Ultrasonic Fuel Cleaning</w:t>
      </w:r>
      <w:r w:rsidRPr="00631957">
        <w:rPr>
          <w:rFonts w:ascii="Arial" w:hAnsi="Arial" w:cs="Arial"/>
        </w:rPr>
        <w:t xml:space="preserve"> </w:t>
      </w:r>
      <w:r>
        <w:rPr>
          <w:rFonts w:ascii="Arial" w:hAnsi="Arial" w:cs="Arial"/>
        </w:rPr>
        <w:t>(</w:t>
      </w:r>
      <w:r w:rsidRPr="00631957">
        <w:rPr>
          <w:rFonts w:ascii="Arial" w:hAnsi="Arial" w:cs="Arial"/>
        </w:rPr>
        <w:t>HE-UFC</w:t>
      </w:r>
      <w:r>
        <w:rPr>
          <w:rFonts w:ascii="Arial" w:hAnsi="Arial" w:cs="Arial"/>
        </w:rPr>
        <w:t xml:space="preserve">), </w:t>
      </w:r>
      <w:r w:rsidR="0017309A">
        <w:rPr>
          <w:rFonts w:ascii="Arial" w:hAnsi="Arial" w:cs="Arial"/>
        </w:rPr>
        <w:t>All-Metal Filter Module (</w:t>
      </w:r>
      <w:r w:rsidRPr="0017309A">
        <w:rPr>
          <w:rFonts w:ascii="Arial" w:hAnsi="Arial" w:cs="Arial"/>
          <w:color w:val="000000" w:themeColor="text1"/>
        </w:rPr>
        <w:t>AMF</w:t>
      </w:r>
      <w:r w:rsidR="0017309A" w:rsidRPr="0017309A">
        <w:rPr>
          <w:rFonts w:ascii="Arial" w:hAnsi="Arial" w:cs="Arial"/>
          <w:color w:val="000000" w:themeColor="text1"/>
        </w:rPr>
        <w:t>)</w:t>
      </w:r>
      <w:r w:rsidRPr="0017309A">
        <w:rPr>
          <w:rFonts w:ascii="Arial" w:hAnsi="Arial" w:cs="Arial"/>
          <w:color w:val="000000" w:themeColor="text1"/>
        </w:rPr>
        <w:t xml:space="preserve"> </w:t>
      </w:r>
      <w:r w:rsidRPr="00631957">
        <w:rPr>
          <w:rFonts w:ascii="Arial" w:hAnsi="Arial" w:cs="Arial"/>
        </w:rPr>
        <w:t xml:space="preserve">equipment and </w:t>
      </w:r>
      <w:r>
        <w:rPr>
          <w:rFonts w:ascii="Arial" w:hAnsi="Arial" w:cs="Arial"/>
        </w:rPr>
        <w:t xml:space="preserve">the </w:t>
      </w:r>
      <w:r w:rsidRPr="00631957">
        <w:rPr>
          <w:rFonts w:ascii="Arial" w:hAnsi="Arial" w:cs="Arial"/>
        </w:rPr>
        <w:t xml:space="preserve">industry experience, including adaptations made by DEI in response to the COVID-19 pandemic.  These adaptations were also highlighted in a </w:t>
      </w:r>
      <w:r>
        <w:rPr>
          <w:rFonts w:ascii="Arial" w:hAnsi="Arial" w:cs="Arial"/>
        </w:rPr>
        <w:t>July</w:t>
      </w:r>
      <w:r w:rsidRPr="00631957">
        <w:rPr>
          <w:rFonts w:ascii="Arial" w:hAnsi="Arial" w:cs="Arial"/>
        </w:rPr>
        <w:t xml:space="preserve"> </w:t>
      </w:r>
      <w:r w:rsidRPr="00AA7F4C">
        <w:rPr>
          <w:rFonts w:ascii="Arial" w:hAnsi="Arial" w:cs="Arial"/>
          <w:i/>
          <w:iCs/>
        </w:rPr>
        <w:t>Nuclear News</w:t>
      </w:r>
      <w:r w:rsidRPr="00631957">
        <w:rPr>
          <w:rFonts w:ascii="Arial" w:hAnsi="Arial" w:cs="Arial"/>
        </w:rPr>
        <w:t xml:space="preserve"> article titled</w:t>
      </w:r>
      <w:r>
        <w:rPr>
          <w:rFonts w:ascii="Arial" w:hAnsi="Arial" w:cs="Arial"/>
        </w:rPr>
        <w:t>,</w:t>
      </w:r>
      <w:r w:rsidRPr="00631957">
        <w:rPr>
          <w:rFonts w:ascii="Arial" w:hAnsi="Arial" w:cs="Arial"/>
        </w:rPr>
        <w:t xml:space="preserve"> “</w:t>
      </w:r>
      <w:hyperlink r:id="rId5" w:history="1">
        <w:r w:rsidRPr="00AA7F4C">
          <w:rPr>
            <w:rStyle w:val="Hyperlink"/>
            <w:rFonts w:ascii="Arial" w:hAnsi="Arial" w:cs="Arial"/>
          </w:rPr>
          <w:t>Remote fuel cleaning from across the globe</w:t>
        </w:r>
      </w:hyperlink>
      <w:r w:rsidRPr="00631957">
        <w:rPr>
          <w:rFonts w:ascii="Arial" w:hAnsi="Arial" w:cs="Arial"/>
        </w:rPr>
        <w:t xml:space="preserve">,” which focused on an ultrasonic fuel cleaning operation performed remotely at a nuclear power plant in Europe in the midst of the COVID-19 pandemic. </w:t>
      </w:r>
    </w:p>
    <w:p w14:paraId="1D993464" w14:textId="77777777" w:rsidR="00AA7F4C" w:rsidRDefault="00AA7F4C" w:rsidP="00AA7F4C">
      <w:pPr>
        <w:spacing w:line="276" w:lineRule="auto"/>
        <w:rPr>
          <w:rFonts w:ascii="Arial" w:hAnsi="Arial" w:cs="Arial"/>
        </w:rPr>
      </w:pPr>
    </w:p>
    <w:p w14:paraId="57C7B918" w14:textId="11E504F6" w:rsidR="00631957" w:rsidRPr="00631957" w:rsidRDefault="00AA7F4C" w:rsidP="00631957">
      <w:pPr>
        <w:spacing w:line="276" w:lineRule="auto"/>
        <w:rPr>
          <w:rFonts w:ascii="Arial" w:hAnsi="Arial" w:cs="Arial"/>
        </w:rPr>
      </w:pPr>
      <w:r>
        <w:rPr>
          <w:rFonts w:ascii="Arial" w:hAnsi="Arial" w:cs="Arial"/>
        </w:rPr>
        <w:t xml:space="preserve">HE-UFC </w:t>
      </w:r>
      <w:r w:rsidR="00631957" w:rsidRPr="00631957">
        <w:rPr>
          <w:rFonts w:ascii="Arial" w:hAnsi="Arial" w:cs="Arial"/>
        </w:rPr>
        <w:t>was developed</w:t>
      </w:r>
      <w:r w:rsidR="0017309A">
        <w:rPr>
          <w:rFonts w:ascii="Arial" w:hAnsi="Arial" w:cs="Arial"/>
        </w:rPr>
        <w:t xml:space="preserve"> </w:t>
      </w:r>
      <w:r w:rsidR="00631957" w:rsidRPr="00631957">
        <w:rPr>
          <w:rFonts w:ascii="Arial" w:hAnsi="Arial" w:cs="Arial"/>
        </w:rPr>
        <w:t xml:space="preserve">to remove crud from PWR fuel in order to mitigate crud-induced power shift (CIPS).  The technology was later shown to reduce radiation fields and improve fuel reliability at both PWRs and BWRs, and HE-UFC is now a widely performed maintenance activity during nuclear power plant refueling outages.  HE-UFC later prompted the development of related nuclear field services and technologies, including AMFM filtration which utilizes an ultrasonic concentration process to minimize radwaste resulting from cleaning and filtration activities at nuclear facilities.  </w:t>
      </w:r>
    </w:p>
    <w:bookmarkEnd w:id="0"/>
    <w:p w14:paraId="1C5F6AC0" w14:textId="77777777" w:rsidR="00631957" w:rsidRPr="00631957" w:rsidRDefault="00631957" w:rsidP="00631957">
      <w:pPr>
        <w:spacing w:line="276" w:lineRule="auto"/>
        <w:rPr>
          <w:rFonts w:ascii="Arial" w:hAnsi="Arial" w:cs="Arial"/>
        </w:rPr>
      </w:pPr>
    </w:p>
    <w:p w14:paraId="14DF65D4" w14:textId="77777777" w:rsidR="00631957" w:rsidRPr="00631957" w:rsidRDefault="00631957" w:rsidP="00631957">
      <w:pPr>
        <w:rPr>
          <w:rFonts w:ascii="Arial" w:hAnsi="Arial" w:cs="Arial"/>
        </w:rPr>
      </w:pPr>
    </w:p>
    <w:p w14:paraId="34D5C2A3" w14:textId="59DCD91C" w:rsidR="00631957" w:rsidRDefault="00631957"/>
    <w:p w14:paraId="0881EF53" w14:textId="77777777" w:rsidR="00AA7F4C" w:rsidRDefault="00AA7F4C"/>
    <w:p w14:paraId="46B619FE" w14:textId="2762CF61" w:rsidR="00631957" w:rsidRDefault="00631957"/>
    <w:p w14:paraId="2522CB15" w14:textId="2FC5E6A0" w:rsidR="00631957" w:rsidRDefault="00631957"/>
    <w:p w14:paraId="562D63E9" w14:textId="77777777" w:rsidR="00AA7F4C" w:rsidRDefault="00AA7F4C"/>
    <w:p w14:paraId="58218418" w14:textId="38B9FB27" w:rsidR="00E0181A" w:rsidRDefault="00E0181A" w:rsidP="00E0181A">
      <w:pPr>
        <w:pStyle w:val="DEIANHeading3"/>
        <w:numPr>
          <w:ilvl w:val="0"/>
          <w:numId w:val="0"/>
        </w:numPr>
        <w:spacing w:before="240" w:after="240"/>
        <w:ind w:left="720" w:hanging="720"/>
      </w:pPr>
      <w:r>
        <w:rPr>
          <w:noProof/>
        </w:rPr>
        <w:drawing>
          <wp:inline distT="0" distB="0" distL="0" distR="0" wp14:anchorId="2C65A7C5" wp14:editId="06A196A5">
            <wp:extent cx="1582121" cy="307079"/>
            <wp:effectExtent l="0" t="0" r="0" b="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4.png"/>
                    <pic:cNvPicPr/>
                  </pic:nvPicPr>
                  <pic:blipFill>
                    <a:blip r:embed="rId6">
                      <a:extLst>
                        <a:ext uri="{28A0092B-C50C-407E-A947-70E740481C1C}">
                          <a14:useLocalDpi xmlns:a14="http://schemas.microsoft.com/office/drawing/2010/main" val="0"/>
                        </a:ext>
                      </a:extLst>
                    </a:blip>
                    <a:stretch>
                      <a:fillRect/>
                    </a:stretch>
                  </pic:blipFill>
                  <pic:spPr>
                    <a:xfrm>
                      <a:off x="0" y="0"/>
                      <a:ext cx="1710654" cy="332026"/>
                    </a:xfrm>
                    <a:prstGeom prst="rect">
                      <a:avLst/>
                    </a:prstGeom>
                  </pic:spPr>
                </pic:pic>
              </a:graphicData>
            </a:graphic>
          </wp:inline>
        </w:drawing>
      </w:r>
    </w:p>
    <w:p w14:paraId="27556234" w14:textId="54E3AEBC" w:rsidR="00E0181A" w:rsidRPr="00631957" w:rsidRDefault="00E0181A" w:rsidP="00E0181A">
      <w:pPr>
        <w:pStyle w:val="DEIANHeading3"/>
        <w:numPr>
          <w:ilvl w:val="0"/>
          <w:numId w:val="0"/>
        </w:numPr>
        <w:spacing w:before="240" w:after="240"/>
        <w:ind w:left="720" w:hanging="720"/>
        <w:rPr>
          <w:rFonts w:ascii="Arial" w:hAnsi="Arial"/>
        </w:rPr>
      </w:pPr>
      <w:r w:rsidRPr="00631957">
        <w:rPr>
          <w:rFonts w:ascii="Arial" w:hAnsi="Arial"/>
        </w:rPr>
        <w:t>Mike Little</w:t>
      </w:r>
      <w:r w:rsidR="00631957">
        <w:rPr>
          <w:rFonts w:ascii="Arial" w:hAnsi="Arial"/>
        </w:rPr>
        <w:tab/>
      </w:r>
      <w:r w:rsidR="00631957">
        <w:rPr>
          <w:rFonts w:ascii="Arial" w:hAnsi="Arial"/>
        </w:rPr>
        <w:tab/>
      </w:r>
      <w:r w:rsidR="00631957">
        <w:rPr>
          <w:rFonts w:ascii="Arial" w:hAnsi="Arial"/>
        </w:rPr>
        <w:tab/>
      </w:r>
      <w:r w:rsidR="00631957">
        <w:rPr>
          <w:rFonts w:ascii="Arial" w:hAnsi="Arial"/>
        </w:rPr>
        <w:tab/>
      </w:r>
      <w:r w:rsidRPr="00631957">
        <w:rPr>
          <w:rFonts w:ascii="Arial" w:hAnsi="Arial"/>
        </w:rPr>
        <w:t xml:space="preserve"> </w:t>
      </w:r>
    </w:p>
    <w:p w14:paraId="11A524CF" w14:textId="5EFB0704" w:rsidR="00E0181A" w:rsidRPr="00631957" w:rsidRDefault="00631957" w:rsidP="00E0181A">
      <w:pPr>
        <w:pStyle w:val="DEIBodyText"/>
        <w:rPr>
          <w:rFonts w:ascii="Arial" w:hAnsi="Arial"/>
        </w:rPr>
      </w:pPr>
      <w:r>
        <w:rPr>
          <w:noProof/>
        </w:rPr>
        <w:drawing>
          <wp:anchor distT="0" distB="0" distL="114300" distR="114300" simplePos="0" relativeHeight="251658240" behindDoc="0" locked="0" layoutInCell="1" allowOverlap="1" wp14:anchorId="262013A6" wp14:editId="3EF276A5">
            <wp:simplePos x="0" y="0"/>
            <wp:positionH relativeFrom="column">
              <wp:posOffset>0</wp:posOffset>
            </wp:positionH>
            <wp:positionV relativeFrom="paragraph">
              <wp:posOffset>19050</wp:posOffset>
            </wp:positionV>
            <wp:extent cx="1379337" cy="1353312"/>
            <wp:effectExtent l="12700" t="12700" r="17780" b="18415"/>
            <wp:wrapThrough wrapText="bothSides">
              <wp:wrapPolygon edited="0">
                <wp:start x="-199" y="-203"/>
                <wp:lineTo x="-199" y="21691"/>
                <wp:lineTo x="21680" y="21691"/>
                <wp:lineTo x="21680" y="-203"/>
                <wp:lineTo x="-199" y="-203"/>
              </wp:wrapPolygon>
            </wp:wrapThrough>
            <wp:docPr id="2" name="Picture 2" descr="A person wearing a suit and tie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ttle, Mi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9337" cy="1353312"/>
                    </a:xfrm>
                    <a:prstGeom prst="rect">
                      <a:avLst/>
                    </a:prstGeom>
                    <a:ln w="6350">
                      <a:solidFill>
                        <a:sysClr val="window" lastClr="FFFFFF">
                          <a:lumMod val="50000"/>
                        </a:sysClr>
                      </a:solidFill>
                    </a:ln>
                  </pic:spPr>
                </pic:pic>
              </a:graphicData>
            </a:graphic>
            <wp14:sizeRelH relativeFrom="page">
              <wp14:pctWidth>0</wp14:pctWidth>
            </wp14:sizeRelH>
            <wp14:sizeRelV relativeFrom="page">
              <wp14:pctHeight>0</wp14:pctHeight>
            </wp14:sizeRelV>
          </wp:anchor>
        </w:drawing>
      </w:r>
      <w:r w:rsidR="00E0181A" w:rsidRPr="00631957">
        <w:rPr>
          <w:rFonts w:ascii="Arial" w:hAnsi="Arial"/>
        </w:rPr>
        <w:t xml:space="preserve">Mr. Little is the President and Principal Officer of Dominion Engineering, Inc. (DEI) in Reston, VA.  He is responsible for leading DEI in its mission to provide innovative, value-adding technical products and consulting services that ensure sustainable and cost-effective delivery of nuclear power technology worldwide.  Mr. Little directs DEI’s global business operations in North America, Europe and Asia, including </w:t>
      </w:r>
      <w:r w:rsidR="00E0181A" w:rsidRPr="00631957">
        <w:rPr>
          <w:rFonts w:ascii="Arial" w:hAnsi="Arial"/>
        </w:rPr>
        <w:lastRenderedPageBreak/>
        <w:t xml:space="preserve">technology licensing and international partnerships, and leads the development and execution of DEI’s strategic plan.  </w:t>
      </w:r>
      <w:r w:rsidR="00AA7F4C">
        <w:rPr>
          <w:rFonts w:ascii="Arial" w:hAnsi="Arial"/>
        </w:rPr>
        <w:t xml:space="preserve">He </w:t>
      </w:r>
      <w:r w:rsidR="00E0181A" w:rsidRPr="00631957">
        <w:rPr>
          <w:rFonts w:ascii="Arial" w:hAnsi="Arial"/>
        </w:rPr>
        <w:t>has helped establish DEI as an industry leader in the agile development and delivery of specialized products and services, while</w:t>
      </w:r>
      <w:r w:rsidR="00AA7F4C">
        <w:rPr>
          <w:rFonts w:ascii="Arial" w:hAnsi="Arial"/>
        </w:rPr>
        <w:t xml:space="preserve"> </w:t>
      </w:r>
      <w:r w:rsidR="00E0181A" w:rsidRPr="00631957">
        <w:rPr>
          <w:rFonts w:ascii="Arial" w:hAnsi="Arial"/>
        </w:rPr>
        <w:t>assisting clients in reducing operational and maintenance costs and improving plant reliability and performance.</w:t>
      </w:r>
    </w:p>
    <w:p w14:paraId="0781CA5B" w14:textId="3DAEFAF8" w:rsidR="00E0181A" w:rsidRPr="00631957" w:rsidRDefault="00E0181A" w:rsidP="00E0181A">
      <w:pPr>
        <w:pStyle w:val="DEIBodyText"/>
        <w:rPr>
          <w:rFonts w:ascii="Arial" w:hAnsi="Arial"/>
        </w:rPr>
      </w:pPr>
      <w:r w:rsidRPr="00631957">
        <w:rPr>
          <w:rFonts w:ascii="Arial" w:hAnsi="Arial"/>
        </w:rPr>
        <w:t>Mr. Little has participated in numerous R&amp;D programs and consulted to nuclear utilities, research organizations, OEMs and service providers on plant and equipment challenges in the areas of chemistry, materials, radiation protection, radwaste, fuel reliability and plant economics.  Mr. Little is a listed inventor for 18 U.S. and foreign patents and is the primary author of more than 200 industry publications and technical reports for commercial and government clients.  He holds a B.S. in Chemical Engineering from Cornell University and is a licensed Professional Engineer in the Commonwealth of Virginia.</w:t>
      </w:r>
    </w:p>
    <w:p w14:paraId="27B26E56" w14:textId="033FB376" w:rsidR="005A19EE" w:rsidRDefault="005A19EE"/>
    <w:p w14:paraId="3DD45DA8" w14:textId="77777777" w:rsidR="005A19EE" w:rsidRPr="005A19EE" w:rsidRDefault="005A19EE"/>
    <w:sectPr w:rsidR="005A19EE" w:rsidRPr="005A19EE" w:rsidSect="00631957">
      <w:pgSz w:w="12240" w:h="15840"/>
      <w:pgMar w:top="156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274A5"/>
    <w:multiLevelType w:val="multilevel"/>
    <w:tmpl w:val="4E44077C"/>
    <w:styleLink w:val="DEIHeadingList"/>
    <w:lvl w:ilvl="0">
      <w:start w:val="1"/>
      <w:numFmt w:val="decimal"/>
      <w:lvlText w:val="%1"/>
      <w:lvlJc w:val="left"/>
      <w:pPr>
        <w:tabs>
          <w:tab w:val="num" w:pos="547"/>
        </w:tabs>
        <w:ind w:left="547" w:hanging="547"/>
      </w:pPr>
      <w:rPr>
        <w:rFonts w:hint="default"/>
      </w:rPr>
    </w:lvl>
    <w:lvl w:ilvl="1">
      <w:start w:val="1"/>
      <w:numFmt w:val="decimal"/>
      <w:pStyle w:val="DEIANHeading2"/>
      <w:lvlText w:val="%2"/>
      <w:lvlJc w:val="left"/>
      <w:pPr>
        <w:tabs>
          <w:tab w:val="num" w:pos="547"/>
        </w:tabs>
        <w:ind w:left="547" w:hanging="547"/>
      </w:pPr>
      <w:rPr>
        <w:rFonts w:hint="default"/>
      </w:rPr>
    </w:lvl>
    <w:lvl w:ilvl="2">
      <w:start w:val="1"/>
      <w:numFmt w:val="decimal"/>
      <w:pStyle w:val="DEIANHeading3"/>
      <w:lvlText w:val="%2.%3"/>
      <w:lvlJc w:val="left"/>
      <w:pPr>
        <w:tabs>
          <w:tab w:val="num" w:pos="720"/>
        </w:tabs>
        <w:ind w:left="720" w:hanging="720"/>
      </w:pPr>
      <w:rPr>
        <w:rFonts w:hint="default"/>
      </w:rPr>
    </w:lvl>
    <w:lvl w:ilvl="3">
      <w:start w:val="1"/>
      <w:numFmt w:val="decimal"/>
      <w:pStyle w:val="DEIANHeading4"/>
      <w:lvlText w:val="%2.%3.%4"/>
      <w:lvlJc w:val="left"/>
      <w:pPr>
        <w:tabs>
          <w:tab w:val="num" w:pos="1080"/>
        </w:tabs>
        <w:ind w:left="1080" w:hanging="1080"/>
      </w:pPr>
      <w:rPr>
        <w:rFonts w:hint="default"/>
      </w:rPr>
    </w:lvl>
    <w:lvl w:ilvl="4">
      <w:start w:val="1"/>
      <w:numFmt w:val="decimal"/>
      <w:pStyle w:val="DEIANHeading5"/>
      <w:lvlText w:val="%2.%3.%4.%5"/>
      <w:lvlJc w:val="left"/>
      <w:pPr>
        <w:tabs>
          <w:tab w:val="num" w:pos="1440"/>
        </w:tabs>
        <w:ind w:left="1440" w:hanging="1440"/>
      </w:pPr>
      <w:rPr>
        <w:rFonts w:hint="default"/>
      </w:rPr>
    </w:lvl>
    <w:lvl w:ilvl="5">
      <w:start w:val="1"/>
      <w:numFmt w:val="lowerRoman"/>
      <w:lvlText w:val="(%6)"/>
      <w:lvlJc w:val="left"/>
      <w:pPr>
        <w:tabs>
          <w:tab w:val="num" w:pos="2160"/>
        </w:tabs>
        <w:ind w:left="2160" w:hanging="360"/>
      </w:pPr>
      <w:rPr>
        <w:rFonts w:hint="default"/>
      </w:rPr>
    </w:lvl>
    <w:lvl w:ilvl="6">
      <w:start w:val="1"/>
      <w:numFmt w:val="upperLetter"/>
      <w:pStyle w:val="DEIANHeading7"/>
      <w:lvlText w:val="%7"/>
      <w:lvlJc w:val="left"/>
      <w:pPr>
        <w:tabs>
          <w:tab w:val="num" w:pos="547"/>
        </w:tabs>
        <w:ind w:left="547" w:hanging="547"/>
      </w:pPr>
      <w:rPr>
        <w:rFonts w:hint="default"/>
      </w:rPr>
    </w:lvl>
    <w:lvl w:ilvl="7">
      <w:start w:val="1"/>
      <w:numFmt w:val="decimal"/>
      <w:pStyle w:val="DEIANHeading8"/>
      <w:lvlText w:val="%7.%8."/>
      <w:lvlJc w:val="left"/>
      <w:pPr>
        <w:tabs>
          <w:tab w:val="num" w:pos="720"/>
        </w:tabs>
        <w:ind w:left="720" w:hanging="720"/>
      </w:pPr>
      <w:rPr>
        <w:rFonts w:hint="default"/>
      </w:rPr>
    </w:lvl>
    <w:lvl w:ilvl="8">
      <w:start w:val="1"/>
      <w:numFmt w:val="decimal"/>
      <w:pStyle w:val="DEIANHeading9"/>
      <w:lvlText w:val="%7.%8.%9"/>
      <w:lvlJc w:val="left"/>
      <w:pPr>
        <w:tabs>
          <w:tab w:val="num" w:pos="1080"/>
        </w:tabs>
        <w:ind w:left="1080" w:hanging="1080"/>
      </w:pPr>
      <w:rPr>
        <w:rFonts w:hint="default"/>
      </w:rPr>
    </w:lvl>
  </w:abstractNum>
  <w:abstractNum w:abstractNumId="1" w15:restartNumberingAfterBreak="0">
    <w:nsid w:val="38C64AE3"/>
    <w:multiLevelType w:val="multilevel"/>
    <w:tmpl w:val="4E44077C"/>
    <w:numStyleLink w:val="DEIHeadingLis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EE"/>
    <w:rsid w:val="0017309A"/>
    <w:rsid w:val="002B4141"/>
    <w:rsid w:val="005A19EE"/>
    <w:rsid w:val="00631957"/>
    <w:rsid w:val="00AA7F4C"/>
    <w:rsid w:val="00E0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A5F9"/>
  <w15:chartTrackingRefBased/>
  <w15:docId w15:val="{58F52EE2-769E-2940-87E0-A4DD2628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IBodyText">
    <w:name w:val="DEI Body Text"/>
    <w:rsid w:val="00E0181A"/>
    <w:pPr>
      <w:spacing w:before="180" w:after="180" w:line="360" w:lineRule="exact"/>
    </w:pPr>
    <w:rPr>
      <w:rFonts w:ascii="Times New Roman" w:eastAsia="Times New Roman" w:hAnsi="Times New Roman" w:cs="Arial"/>
      <w:bCs/>
      <w:iCs/>
    </w:rPr>
  </w:style>
  <w:style w:type="paragraph" w:customStyle="1" w:styleId="DEIANHeading2">
    <w:name w:val="DEI AN Heading 2"/>
    <w:basedOn w:val="Normal"/>
    <w:next w:val="DEIBodyText"/>
    <w:rsid w:val="00E0181A"/>
    <w:pPr>
      <w:keepNext/>
      <w:numPr>
        <w:ilvl w:val="1"/>
        <w:numId w:val="2"/>
      </w:numPr>
      <w:spacing w:before="480" w:line="270" w:lineRule="exact"/>
    </w:pPr>
    <w:rPr>
      <w:rFonts w:ascii="Trebuchet MS" w:eastAsia="Times New Roman" w:hAnsi="Trebuchet MS" w:cs="Arial"/>
      <w:b/>
      <w:bCs/>
      <w:i/>
      <w:sz w:val="28"/>
      <w:szCs w:val="28"/>
    </w:rPr>
  </w:style>
  <w:style w:type="paragraph" w:customStyle="1" w:styleId="DEIANHeading3">
    <w:name w:val="DEI AN Heading 3"/>
    <w:basedOn w:val="Normal"/>
    <w:next w:val="DEIBodyText"/>
    <w:rsid w:val="00E0181A"/>
    <w:pPr>
      <w:keepNext/>
      <w:numPr>
        <w:ilvl w:val="2"/>
        <w:numId w:val="2"/>
      </w:numPr>
      <w:spacing w:before="480" w:line="270" w:lineRule="exact"/>
    </w:pPr>
    <w:rPr>
      <w:rFonts w:ascii="Trebuchet MS" w:eastAsia="Times New Roman" w:hAnsi="Trebuchet MS" w:cs="Arial"/>
      <w:b/>
      <w:bCs/>
    </w:rPr>
  </w:style>
  <w:style w:type="paragraph" w:customStyle="1" w:styleId="DEIANHeading4">
    <w:name w:val="DEI AN Heading 4"/>
    <w:basedOn w:val="Normal"/>
    <w:next w:val="DEIBodyText"/>
    <w:rsid w:val="00E0181A"/>
    <w:pPr>
      <w:keepNext/>
      <w:numPr>
        <w:ilvl w:val="3"/>
        <w:numId w:val="2"/>
      </w:numPr>
      <w:spacing w:before="480" w:line="270" w:lineRule="exact"/>
    </w:pPr>
    <w:rPr>
      <w:rFonts w:ascii="Trebuchet MS" w:eastAsia="Times New Roman" w:hAnsi="Trebuchet MS" w:cs="Arial"/>
      <w:bCs/>
    </w:rPr>
  </w:style>
  <w:style w:type="paragraph" w:customStyle="1" w:styleId="DEIANHeading5">
    <w:name w:val="DEI AN Heading 5"/>
    <w:basedOn w:val="Normal"/>
    <w:next w:val="DEIBodyText"/>
    <w:rsid w:val="00E0181A"/>
    <w:pPr>
      <w:keepNext/>
      <w:numPr>
        <w:ilvl w:val="4"/>
        <w:numId w:val="2"/>
      </w:numPr>
      <w:spacing w:before="480" w:line="270" w:lineRule="exact"/>
    </w:pPr>
    <w:rPr>
      <w:rFonts w:ascii="Trebuchet MS" w:eastAsia="Times New Roman" w:hAnsi="Trebuchet MS" w:cs="Arial"/>
      <w:bCs/>
      <w:i/>
    </w:rPr>
  </w:style>
  <w:style w:type="paragraph" w:customStyle="1" w:styleId="DEIANHeading7">
    <w:name w:val="DEI AN Heading 7"/>
    <w:basedOn w:val="Normal"/>
    <w:next w:val="DEIBodyText"/>
    <w:rsid w:val="00E0181A"/>
    <w:pPr>
      <w:keepNext/>
      <w:numPr>
        <w:ilvl w:val="6"/>
        <w:numId w:val="2"/>
      </w:numPr>
      <w:spacing w:before="480" w:line="270" w:lineRule="exact"/>
    </w:pPr>
    <w:rPr>
      <w:rFonts w:ascii="Trebuchet MS" w:eastAsia="Times New Roman" w:hAnsi="Trebuchet MS" w:cs="Arial"/>
      <w:b/>
      <w:bCs/>
      <w:i/>
      <w:sz w:val="28"/>
      <w:szCs w:val="28"/>
    </w:rPr>
  </w:style>
  <w:style w:type="paragraph" w:customStyle="1" w:styleId="DEIANHeading8">
    <w:name w:val="DEI AN Heading 8"/>
    <w:basedOn w:val="Normal"/>
    <w:next w:val="DEIBodyText"/>
    <w:rsid w:val="00E0181A"/>
    <w:pPr>
      <w:keepNext/>
      <w:numPr>
        <w:ilvl w:val="7"/>
        <w:numId w:val="2"/>
      </w:numPr>
      <w:spacing w:before="480" w:line="270" w:lineRule="exact"/>
    </w:pPr>
    <w:rPr>
      <w:rFonts w:ascii="Trebuchet MS" w:eastAsia="Times New Roman" w:hAnsi="Trebuchet MS" w:cs="Arial"/>
      <w:b/>
      <w:bCs/>
    </w:rPr>
  </w:style>
  <w:style w:type="paragraph" w:customStyle="1" w:styleId="DEIANHeading9">
    <w:name w:val="DEI AN Heading 9"/>
    <w:basedOn w:val="Normal"/>
    <w:next w:val="DEIBodyText"/>
    <w:rsid w:val="00E0181A"/>
    <w:pPr>
      <w:keepNext/>
      <w:numPr>
        <w:ilvl w:val="8"/>
        <w:numId w:val="2"/>
      </w:numPr>
      <w:spacing w:before="480" w:line="270" w:lineRule="exact"/>
    </w:pPr>
    <w:rPr>
      <w:rFonts w:ascii="Trebuchet MS" w:eastAsia="Times New Roman" w:hAnsi="Trebuchet MS" w:cs="Arial"/>
      <w:bCs/>
    </w:rPr>
  </w:style>
  <w:style w:type="numbering" w:customStyle="1" w:styleId="DEIHeadingList">
    <w:name w:val="DEIHeadingList"/>
    <w:semiHidden/>
    <w:rsid w:val="00E0181A"/>
    <w:pPr>
      <w:numPr>
        <w:numId w:val="1"/>
      </w:numPr>
    </w:pPr>
  </w:style>
  <w:style w:type="character" w:customStyle="1" w:styleId="apple-converted-space">
    <w:name w:val="apple-converted-space"/>
    <w:basedOn w:val="DefaultParagraphFont"/>
    <w:rsid w:val="00631957"/>
  </w:style>
  <w:style w:type="character" w:styleId="Hyperlink">
    <w:name w:val="Hyperlink"/>
    <w:basedOn w:val="DefaultParagraphFont"/>
    <w:uiPriority w:val="99"/>
    <w:unhideWhenUsed/>
    <w:rsid w:val="00631957"/>
    <w:rPr>
      <w:color w:val="0563C1" w:themeColor="hyperlink"/>
      <w:u w:val="single"/>
    </w:rPr>
  </w:style>
  <w:style w:type="character" w:styleId="FollowedHyperlink">
    <w:name w:val="FollowedHyperlink"/>
    <w:basedOn w:val="DefaultParagraphFont"/>
    <w:uiPriority w:val="99"/>
    <w:semiHidden/>
    <w:unhideWhenUsed/>
    <w:rsid w:val="00AA7F4C"/>
    <w:rPr>
      <w:color w:val="954F72" w:themeColor="followedHyperlink"/>
      <w:u w:val="single"/>
    </w:rPr>
  </w:style>
  <w:style w:type="character" w:customStyle="1" w:styleId="UnresolvedMention">
    <w:name w:val="Unresolved Mention"/>
    <w:basedOn w:val="DefaultParagraphFont"/>
    <w:uiPriority w:val="99"/>
    <w:semiHidden/>
    <w:unhideWhenUsed/>
    <w:rsid w:val="00AA7F4C"/>
    <w:rPr>
      <w:color w:val="605E5C"/>
      <w:shd w:val="clear" w:color="auto" w:fill="E1DFDD"/>
    </w:rPr>
  </w:style>
  <w:style w:type="paragraph" w:styleId="BalloonText">
    <w:name w:val="Balloon Text"/>
    <w:basedOn w:val="Normal"/>
    <w:link w:val="BalloonTextChar"/>
    <w:uiPriority w:val="99"/>
    <w:semiHidden/>
    <w:unhideWhenUsed/>
    <w:rsid w:val="0017309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30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05479">
      <w:bodyDiv w:val="1"/>
      <w:marLeft w:val="0"/>
      <w:marRight w:val="0"/>
      <w:marTop w:val="0"/>
      <w:marBottom w:val="0"/>
      <w:divBdr>
        <w:top w:val="none" w:sz="0" w:space="0" w:color="auto"/>
        <w:left w:val="none" w:sz="0" w:space="0" w:color="auto"/>
        <w:bottom w:val="none" w:sz="0" w:space="0" w:color="auto"/>
        <w:right w:val="none" w:sz="0" w:space="0" w:color="auto"/>
      </w:divBdr>
    </w:div>
    <w:div w:id="10011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ns.org/news/article-353/remote-fuel-cleaning-from-across-the-glo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Hallee, Brian</cp:lastModifiedBy>
  <cp:revision>2</cp:revision>
  <dcterms:created xsi:type="dcterms:W3CDTF">2020-08-31T17:56:00Z</dcterms:created>
  <dcterms:modified xsi:type="dcterms:W3CDTF">2020-08-31T17:56:00Z</dcterms:modified>
</cp:coreProperties>
</file>